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845550" cy="3267710"/>
            <wp:effectExtent l="0" t="0" r="12700" b="8890"/>
            <wp:docPr id="1" name="图片 1" descr="SSH代理接入方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SH代理接入方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555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为进一步提升服务器使用的安全性，现决定</w:t>
      </w:r>
      <w:r>
        <w:rPr>
          <w:rFonts w:hint="eastAsia"/>
          <w:b/>
          <w:bCs/>
          <w:color w:val="FF0000"/>
          <w:lang w:val="en-US" w:eastAsia="zh-CN"/>
        </w:rPr>
        <w:t>在原有VPN的基础上，再增加一层代理</w:t>
      </w:r>
      <w:r>
        <w:rPr>
          <w:rFonts w:hint="eastAsia"/>
          <w:lang w:val="en-US" w:eastAsia="zh-CN"/>
        </w:rPr>
        <w:t>:</w:t>
      </w:r>
    </w:p>
    <w:p>
      <w:pPr>
        <w:numPr>
          <w:ilvl w:val="0"/>
          <w:numId w:val="1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在公司网络环境下，配置代理，连接访问云端资源</w:t>
      </w:r>
    </w:p>
    <w:p>
      <w:pPr>
        <w:numPr>
          <w:ilvl w:val="0"/>
          <w:numId w:val="1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在非公司网络环境下，先拨入VPN，然后再配置代理，最后连接访问云端资源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2403E"/>
    <w:multiLevelType w:val="singleLevel"/>
    <w:tmpl w:val="3EE2403E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2M4ZTE5MDE0OWU4MTdjNDJhYTFmMjQ4NjFlZDIifQ=="/>
  </w:docVars>
  <w:rsids>
    <w:rsidRoot w:val="00000000"/>
    <w:rsid w:val="4559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2022-09-26T09:43:18Z</dcterms:created>
  <dc:creator>younger</dc:creator>
  <cp:lastModifiedBy>younger</cp:lastModifiedBy>
  <dcterms:modified xsi:type="dcterms:W3CDTF">2022-09-26T12:26:52Z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1A3D33696A114F13ADAD37BBDAB16824</vt:lpwstr>
  </property>
</Properties>
</file>